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Margarita Jiménez Luque, trabaja como telefonista, grupo 6 de cotización, en la empresa Todo para tu hogar SL, con un contrato de indefinido desde agosto de 2009.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Percibe las siguientes retribuciones: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 • Salario Base.........................................................900€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• Plus de trabajo a turnos....................</w:t>
      </w:r>
      <w:r w:rsidR="000723D7">
        <w:rPr>
          <w:rFonts w:ascii="Times New Roman" w:hAnsi="Times New Roman" w:cs="Times New Roman"/>
        </w:rPr>
        <w:t>.</w:t>
      </w:r>
      <w:r w:rsidRPr="000723D7">
        <w:rPr>
          <w:rFonts w:ascii="Times New Roman" w:hAnsi="Times New Roman" w:cs="Times New Roman"/>
        </w:rPr>
        <w:t xml:space="preserve">...................100€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• Antigüedad.......................................</w:t>
      </w:r>
      <w:r w:rsidR="000723D7">
        <w:rPr>
          <w:rFonts w:ascii="Times New Roman" w:hAnsi="Times New Roman" w:cs="Times New Roman"/>
        </w:rPr>
        <w:t>..................</w:t>
      </w:r>
      <w:r w:rsidRPr="000723D7">
        <w:rPr>
          <w:rFonts w:ascii="Times New Roman" w:hAnsi="Times New Roman" w:cs="Times New Roman"/>
        </w:rPr>
        <w:t xml:space="preserve">....55€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• Hora extra...............................................</w:t>
      </w:r>
      <w:r w:rsidR="000723D7">
        <w:rPr>
          <w:rFonts w:ascii="Times New Roman" w:hAnsi="Times New Roman" w:cs="Times New Roman"/>
        </w:rPr>
        <w:t>.....</w:t>
      </w:r>
      <w:r w:rsidRPr="000723D7">
        <w:rPr>
          <w:rFonts w:ascii="Times New Roman" w:hAnsi="Times New Roman" w:cs="Times New Roman"/>
        </w:rPr>
        <w:t xml:space="preserve">...........20€/h (Ha realizado 9 horas extra).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• Gastos de locomoción..............</w:t>
      </w:r>
      <w:r w:rsidR="000723D7">
        <w:rPr>
          <w:rFonts w:ascii="Times New Roman" w:hAnsi="Times New Roman" w:cs="Times New Roman"/>
        </w:rPr>
        <w:t xml:space="preserve">...............................70€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Recibe anualmente dos pagas extraordinarias de salario base más antigüedad, prorrateadas mensualmente.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Confecciona la nómina del mes de diciembre de 2022, sabiendo que el tipo de IRPF que le corresponde es del 16% y que la empresa cotiza 2,05% por AT y EP.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Una vez resuelta la nómina, contesta a las siguientes preguntas: 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- ¿Cuánto le cuesta a la empresa tenerte contratado en el mes de marzo?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- ¿Cuánto te deducen de tu nómina en total?</w:t>
      </w:r>
    </w:p>
    <w:p w:rsidR="00EB437A" w:rsidRPr="000723D7" w:rsidRDefault="00EB437A">
      <w:pP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 xml:space="preserve">-¿Cuál es tu salario bruto? </w:t>
      </w:r>
    </w:p>
    <w:p w:rsidR="00A509AD" w:rsidRPr="00B6590D" w:rsidRDefault="00EB437A" w:rsidP="00B6590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0723D7">
        <w:rPr>
          <w:rFonts w:ascii="Times New Roman" w:hAnsi="Times New Roman" w:cs="Times New Roman"/>
        </w:rPr>
        <w:t>-¿Y tu salario neto?</w:t>
      </w:r>
    </w:p>
    <w:p w:rsidR="00EB437A" w:rsidRDefault="00882F1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DATOS</w:t>
      </w:r>
      <w:r w:rsidR="00EB437A">
        <w:rPr>
          <w:rFonts w:ascii="Comic Sans MS" w:hAnsi="Comic Sans MS"/>
          <w:b/>
        </w:rPr>
        <w:t>: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Salario base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: 900 €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Plus trabajo a turnos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: 100 €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Antigüedad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: 55 €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Horas extra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: 20 €/h × 9 h = 180 €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Gastos de locomoción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: 70 € (exentos, </w:t>
      </w: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no cotizan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y </w:t>
      </w: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no tributan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).</w:t>
      </w:r>
    </w:p>
    <w:p w:rsidR="00EB437A" w:rsidRPr="00EB437A" w:rsidRDefault="00EB437A" w:rsidP="00EB43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Pagas extraordinarias prorrateadas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:</w:t>
      </w:r>
    </w:p>
    <w:p w:rsidR="00EB437A" w:rsidRPr="00EB437A" w:rsidRDefault="00EB437A" w:rsidP="00EB437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Base: salario base + antigüedad = 900 + 55 = 955 €</w:t>
      </w:r>
    </w:p>
    <w:p w:rsidR="00EB437A" w:rsidRPr="00EB437A" w:rsidRDefault="00EB437A" w:rsidP="00EB437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Dos pagas anuales </w:t>
      </w:r>
      <w:r w:rsidRPr="00EB437A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→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955 × 2 = 1.910 € al año.</w:t>
      </w:r>
    </w:p>
    <w:p w:rsidR="00EB437A" w:rsidRPr="00826E18" w:rsidRDefault="00EB437A" w:rsidP="00EB437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Mensual prorrateado: 1.910 ÷ 12 = </w:t>
      </w:r>
      <w:r w:rsidRPr="00EB437A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159,17 €</w:t>
      </w:r>
    </w:p>
    <w:p w:rsidR="00826E18" w:rsidRPr="00826E18" w:rsidRDefault="00826E18" w:rsidP="00501326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sz w:val="20"/>
          <w:szCs w:val="20"/>
          <w:lang w:eastAsia="es-ES_tradnl"/>
        </w:rPr>
      </w:pPr>
      <w:r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(en caso de que las </w:t>
      </w:r>
      <w:r w:rsidRPr="00B6590D">
        <w:rPr>
          <w:rFonts w:ascii="Comic Sans MS" w:eastAsia="Times New Roman" w:hAnsi="Comic Sans MS" w:cs="Times New Roman"/>
          <w:b/>
          <w:bCs/>
          <w:sz w:val="20"/>
          <w:szCs w:val="20"/>
          <w:lang w:eastAsia="es-ES_tradnl"/>
        </w:rPr>
        <w:t>pagas extraordinarias no</w:t>
      </w:r>
      <w:r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>estuvieran</w:t>
      </w:r>
      <w:r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</w:t>
      </w:r>
      <w:r w:rsidRPr="00B6590D">
        <w:rPr>
          <w:rFonts w:ascii="Comic Sans MS" w:eastAsia="Times New Roman" w:hAnsi="Comic Sans MS" w:cs="Times New Roman"/>
          <w:b/>
          <w:bCs/>
          <w:sz w:val="20"/>
          <w:szCs w:val="20"/>
          <w:lang w:eastAsia="es-ES_tradnl"/>
        </w:rPr>
        <w:t>p</w:t>
      </w:r>
      <w:r w:rsidR="00501326" w:rsidRPr="00B6590D">
        <w:rPr>
          <w:rFonts w:ascii="Comic Sans MS" w:eastAsia="Times New Roman" w:hAnsi="Comic Sans MS" w:cs="Times New Roman"/>
          <w:b/>
          <w:bCs/>
          <w:sz w:val="20"/>
          <w:szCs w:val="20"/>
          <w:lang w:eastAsia="es-ES_tradnl"/>
        </w:rPr>
        <w:t>rorrateadas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, en las nóminas de los meses de julio y diciembre, en el concepto “Gratificaciones extraordinarias”, en lugar de poner el importe de 159,17€ (que es la paga extra prorrateada de nuestro caso práctico) </w:t>
      </w:r>
      <w:r w:rsidR="00B6590D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tendríamos que poner la cantidad de 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955€ (salario base + antigüedad), y en todos las operaciones que se han hecho a lo largo del cálculo de la nómina</w:t>
      </w:r>
      <w:r w:rsidR="00B6590D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>,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donde hemos puesto la cantidad de 159,17€, deberíamos poner</w:t>
      </w:r>
      <w:r w:rsidR="00B6590D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el importe de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955€. En el resto de meses que no sean julio y diciembre, en el concepto “Gratificaciones extraordinarias”, no </w:t>
      </w:r>
      <w:r w:rsidR="00B6590D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>se pondría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 ninguna cantidad</w:t>
      </w:r>
      <w:r w:rsidR="00B6590D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>)</w:t>
      </w:r>
      <w:r w:rsidR="00501326">
        <w:rPr>
          <w:rFonts w:ascii="Comic Sans MS" w:eastAsia="Times New Roman" w:hAnsi="Comic Sans MS" w:cs="Times New Roman"/>
          <w:bCs/>
          <w:sz w:val="20"/>
          <w:szCs w:val="20"/>
          <w:lang w:eastAsia="es-ES_tradnl"/>
        </w:rPr>
        <w:t xml:space="preserve">. </w:t>
      </w:r>
    </w:p>
    <w:p w:rsidR="00A509AD" w:rsidRDefault="00A509AD" w:rsidP="00EB437A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660FCC" w:rsidRDefault="00501326" w:rsidP="00EB437A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  <w:lastRenderedPageBreak/>
        <w:t>TOTAL DEVENGOS</w:t>
      </w:r>
    </w:p>
    <w:p w:rsidR="00EB437A" w:rsidRPr="00EB437A" w:rsidRDefault="00A509AD" w:rsidP="00EB437A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Cs/>
          <w:sz w:val="27"/>
          <w:szCs w:val="27"/>
          <w:lang w:eastAsia="es-ES_tradnl"/>
        </w:rPr>
        <w:t>(</w:t>
      </w:r>
      <w:proofErr w:type="gramStart"/>
      <w:r>
        <w:rPr>
          <w:rFonts w:ascii="Comic Sans MS" w:eastAsia="Times New Roman" w:hAnsi="Comic Sans MS" w:cs="Times New Roman"/>
          <w:bCs/>
          <w:sz w:val="27"/>
          <w:szCs w:val="27"/>
          <w:lang w:eastAsia="es-ES_tradnl"/>
        </w:rPr>
        <w:t>aquí</w:t>
      </w:r>
      <w:proofErr w:type="gramEnd"/>
      <w:r>
        <w:rPr>
          <w:rFonts w:ascii="Comic Sans MS" w:eastAsia="Times New Roman" w:hAnsi="Comic Sans MS" w:cs="Times New Roman"/>
          <w:bCs/>
          <w:sz w:val="27"/>
          <w:szCs w:val="27"/>
          <w:lang w:eastAsia="es-ES_tradnl"/>
        </w:rPr>
        <w:t xml:space="preserve"> sumamos todos los conceptos que vaya a cobrar el trabajador)</w:t>
      </w:r>
    </w:p>
    <w:p w:rsidR="00EB437A" w:rsidRPr="00EB437A" w:rsidRDefault="00EB437A" w:rsidP="00EB437A">
      <w:pPr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>Salario base + plus trabajos a turnos + antigüedad+ horas extras</w:t>
      </w:r>
      <w:r w:rsidR="00E76B93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+ gastos de locomoción 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+ pagas extraordinaria prorrateada=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900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100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55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180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 w:rsidR="00E76B93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70 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159,17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=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="00402D6A">
        <w:rPr>
          <w:rFonts w:ascii="Comic Sans MS" w:eastAsia="Times New Roman" w:hAnsi="Comic Sans MS" w:cs="Times New Roman"/>
          <w:sz w:val="24"/>
          <w:szCs w:val="24"/>
          <w:lang w:eastAsia="es-ES_tradnl"/>
        </w:rPr>
        <w:t>1.464,17</w:t>
      </w:r>
      <w:r w:rsidRPr="00EB437A">
        <w:rPr>
          <w:rFonts w:ascii="Comic Sans MS" w:eastAsia="Times New Roman" w:hAnsi="Comic Sans MS" w:cs="Times New Roman"/>
          <w:sz w:val="24"/>
          <w:szCs w:val="24"/>
          <w:lang w:eastAsia="es-ES_tradnl"/>
        </w:rPr>
        <w:t> €</w:t>
      </w: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33020</wp:posOffset>
            </wp:positionV>
            <wp:extent cx="5403850" cy="388112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509AD" w:rsidRDefault="00A509AD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BD30E2" w:rsidRDefault="00BD30E2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6B5218" w:rsidRDefault="006B5218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6B5218" w:rsidRDefault="006B5218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0723D7" w:rsidRDefault="000723D7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A1319E" w:rsidRPr="00A1319E" w:rsidRDefault="00501326" w:rsidP="00A1319E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  <w:lastRenderedPageBreak/>
        <w:t>BASES DE COTIZACIÓN</w:t>
      </w:r>
    </w:p>
    <w:p w:rsidR="00A1319E" w:rsidRPr="00A1319E" w:rsidRDefault="00A1319E" w:rsidP="00B659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A1319E">
        <w:rPr>
          <w:rFonts w:ascii="Comic Sans MS" w:eastAsia="Times New Roman" w:hAnsi="Comic Sans MS" w:cs="Times New Roman"/>
          <w:b/>
          <w:sz w:val="24"/>
          <w:szCs w:val="24"/>
          <w:lang w:eastAsia="es-ES_tradnl"/>
        </w:rPr>
        <w:t>Base CC (contingencias comunes)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= </w:t>
      </w:r>
      <w:r w:rsidR="00E76B93">
        <w:rPr>
          <w:rFonts w:ascii="Comic Sans MS" w:eastAsia="Times New Roman" w:hAnsi="Comic Sans MS" w:cs="Times New Roman"/>
          <w:sz w:val="24"/>
          <w:szCs w:val="24"/>
          <w:lang w:eastAsia="es-ES_tradnl"/>
        </w:rPr>
        <w:t>Salario base + plus trabajos a turnos + antigüedad</w:t>
      </w:r>
      <w:r w:rsidR="00E76B93"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+ prorrata pagas extra (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para el cálculo de esta base no se tienen en cuenta  las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horas extra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s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, 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ni los gastos de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locomoción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(los gastos de locomoción no se tienen en cuenta puesto que nos dicen que son </w:t>
      </w:r>
      <w:proofErr w:type="spellStart"/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extrasalariales</w:t>
      </w:r>
      <w:proofErr w:type="spellEnd"/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)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).</w:t>
      </w:r>
    </w:p>
    <w:p w:rsidR="00EB437A" w:rsidRDefault="00A1319E" w:rsidP="00A1319E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900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100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55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159,17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=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1.214,17 €</w:t>
      </w:r>
    </w:p>
    <w:p w:rsidR="00A1319E" w:rsidRDefault="00A1319E" w:rsidP="00A1319E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A1319E" w:rsidRPr="00A1319E" w:rsidRDefault="00A1319E" w:rsidP="00B659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A1319E">
        <w:rPr>
          <w:rFonts w:ascii="Comic Sans MS" w:eastAsia="Times New Roman" w:hAnsi="Comic Sans MS" w:cs="Times New Roman"/>
          <w:b/>
          <w:bCs/>
          <w:sz w:val="24"/>
          <w:szCs w:val="24"/>
          <w:lang w:eastAsia="es-ES_tradnl"/>
        </w:rPr>
        <w:t>Base CP (contingencias profesionales, desempleo y formación)</w:t>
      </w:r>
      <w:r w:rsidRPr="00A1319E">
        <w:rPr>
          <w:rFonts w:ascii="Comic Sans MS" w:eastAsia="Times New Roman" w:hAnsi="Comic Sans MS" w:cs="Times New Roman"/>
          <w:b/>
          <w:sz w:val="24"/>
          <w:szCs w:val="24"/>
          <w:lang w:eastAsia="es-ES_tradnl"/>
        </w:rPr>
        <w:t xml:space="preserve"> 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= base contingencias comunes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+ horas extra computables (</w:t>
      </w:r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los gastos de locomoción no se tienen en cuenta puesto que nos dicen que son </w:t>
      </w:r>
      <w:proofErr w:type="spellStart"/>
      <w:r w:rsid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extrasalariales</w:t>
      </w:r>
      <w:proofErr w:type="spellEnd"/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).</w:t>
      </w:r>
    </w:p>
    <w:p w:rsidR="009B30C0" w:rsidRDefault="00A1319E" w:rsidP="009B30C0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1.214,17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+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180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=</w:t>
      </w:r>
      <w:r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A1319E">
        <w:rPr>
          <w:rFonts w:ascii="Comic Sans MS" w:eastAsia="Times New Roman" w:hAnsi="Comic Sans MS" w:cs="Times New Roman"/>
          <w:sz w:val="24"/>
          <w:szCs w:val="24"/>
          <w:lang w:eastAsia="es-ES_tradnl"/>
        </w:rPr>
        <w:t>1.394,17 €</w:t>
      </w:r>
    </w:p>
    <w:p w:rsidR="00BD30E2" w:rsidRDefault="00BD30E2" w:rsidP="009B30C0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BD30E2" w:rsidRPr="00BD30E2" w:rsidRDefault="009B30C0" w:rsidP="00BD30E2">
      <w:pPr>
        <w:pStyle w:val="NormalWeb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E76B93">
        <w:rPr>
          <w:rFonts w:ascii="Comic Sans MS" w:hAnsi="Comic Sans MS"/>
          <w:b/>
        </w:rPr>
        <w:t>Base de cotización horas extra</w:t>
      </w:r>
      <w:r w:rsidRPr="009B30C0">
        <w:rPr>
          <w:rFonts w:ascii="Comic Sans MS" w:hAnsi="Comic Sans MS"/>
          <w:b/>
          <w:bCs/>
        </w:rPr>
        <w:t xml:space="preserve"> = </w:t>
      </w:r>
      <w:r w:rsidRPr="00E76B93">
        <w:rPr>
          <w:rFonts w:ascii="Comic Sans MS" w:hAnsi="Comic Sans MS"/>
          <w:bCs/>
        </w:rPr>
        <w:t>180 €</w:t>
      </w:r>
    </w:p>
    <w:p w:rsidR="00BD30E2" w:rsidRDefault="00BD30E2" w:rsidP="00BD30E2">
      <w:pPr>
        <w:pStyle w:val="NormalWeb"/>
        <w:rPr>
          <w:rFonts w:ascii="Comic Sans MS" w:hAnsi="Comic Sans MS"/>
          <w:b/>
          <w:bCs/>
        </w:rPr>
      </w:pPr>
    </w:p>
    <w:p w:rsidR="009B30C0" w:rsidRPr="00882F10" w:rsidRDefault="009B30C0" w:rsidP="00BD30E2">
      <w:pPr>
        <w:pStyle w:val="NormalWeb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BD30E2">
        <w:rPr>
          <w:rFonts w:ascii="Comic Sans MS" w:hAnsi="Comic Sans MS"/>
          <w:b/>
        </w:rPr>
        <w:t>Base sujeta a IRPF</w:t>
      </w:r>
      <w:r w:rsidRPr="00BD30E2">
        <w:rPr>
          <w:rFonts w:ascii="Comic Sans MS" w:hAnsi="Comic Sans MS"/>
          <w:bCs/>
        </w:rPr>
        <w:t xml:space="preserve"> </w:t>
      </w:r>
      <w:r w:rsidR="00A509AD" w:rsidRPr="00BD30E2">
        <w:rPr>
          <w:rFonts w:ascii="Comic Sans MS" w:hAnsi="Comic Sans MS"/>
          <w:bCs/>
        </w:rPr>
        <w:t>= total devengos  – gastos de locomoción</w:t>
      </w:r>
      <w:r w:rsidR="00B6590D">
        <w:rPr>
          <w:rFonts w:ascii="Comic Sans MS" w:hAnsi="Comic Sans MS"/>
          <w:bCs/>
        </w:rPr>
        <w:t xml:space="preserve"> (porque es </w:t>
      </w:r>
      <w:proofErr w:type="spellStart"/>
      <w:r w:rsidR="00B6590D">
        <w:rPr>
          <w:rFonts w:ascii="Comic Sans MS" w:hAnsi="Comic Sans MS"/>
          <w:bCs/>
        </w:rPr>
        <w:t>extrasalarial</w:t>
      </w:r>
      <w:proofErr w:type="spellEnd"/>
      <w:r w:rsidR="00B6590D">
        <w:rPr>
          <w:rFonts w:ascii="Comic Sans MS" w:hAnsi="Comic Sans MS"/>
          <w:bCs/>
        </w:rPr>
        <w:t>)</w:t>
      </w:r>
      <w:r w:rsidR="00A509AD" w:rsidRPr="00BD30E2">
        <w:rPr>
          <w:rFonts w:ascii="Comic Sans MS" w:hAnsi="Comic Sans MS"/>
          <w:bCs/>
        </w:rPr>
        <w:t xml:space="preserve"> = 1464,17 – 70 =</w:t>
      </w:r>
      <w:r w:rsidR="00E76B93" w:rsidRPr="00BD30E2">
        <w:rPr>
          <w:rFonts w:ascii="Comic Sans MS" w:hAnsi="Comic Sans MS"/>
          <w:bCs/>
        </w:rPr>
        <w:t xml:space="preserve"> 1.394,17€</w:t>
      </w:r>
    </w:p>
    <w:p w:rsidR="00882F10" w:rsidRDefault="00882F10" w:rsidP="00882F10">
      <w:pPr>
        <w:pStyle w:val="ListParagraph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882F10" w:rsidRDefault="00882F10" w:rsidP="00882F10">
      <w:pPr>
        <w:pStyle w:val="NormalWeb"/>
        <w:rPr>
          <w:rFonts w:ascii="Comic Sans MS" w:hAnsi="Comic Sans MS"/>
          <w:b/>
          <w:bCs/>
        </w:rPr>
      </w:pPr>
    </w:p>
    <w:p w:rsidR="00BD30E2" w:rsidRDefault="00BD30E2" w:rsidP="00501326">
      <w:pPr>
        <w:rPr>
          <w:rFonts w:ascii="Comic Sans MS" w:hAnsi="Comic Sans MS"/>
          <w:b/>
          <w:bCs/>
        </w:rPr>
      </w:pPr>
    </w:p>
    <w:p w:rsidR="006B5218" w:rsidRPr="00501326" w:rsidRDefault="006B5218" w:rsidP="00501326">
      <w:pPr>
        <w:rPr>
          <w:rFonts w:ascii="Comic Sans MS" w:hAnsi="Comic Sans MS"/>
          <w:b/>
          <w:bCs/>
        </w:rPr>
      </w:pPr>
    </w:p>
    <w:p w:rsidR="00BD30E2" w:rsidRPr="00A1319E" w:rsidRDefault="00BE20CE" w:rsidP="00BD30E2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es-ES_tradnl"/>
        </w:rPr>
        <w:lastRenderedPageBreak/>
        <w:pict>
          <v:rect id="_x0000_s1027" style="position:absolute;left:0;text-align:left;margin-left:248.15pt;margin-top:30.9pt;width:105.6pt;height:200.8pt;z-index:251659264" filled="f" strokeweight="6pt"/>
        </w:pict>
      </w:r>
      <w:r w:rsidR="00501326"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es-ES_tradnl"/>
        </w:rPr>
        <w:t>DEDUCCIONES DEL TRABAJADOR</w:t>
      </w:r>
    </w:p>
    <w:p w:rsidR="000723D7" w:rsidRDefault="00D27AAF" w:rsidP="00501326">
      <w:pPr>
        <w:pStyle w:val="NormalWeb"/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>
            <wp:extent cx="5400040" cy="308011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E2" w:rsidRPr="00605B4A" w:rsidRDefault="00BD30E2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Contingencias comunes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:…………………………………..1.214,16€ x 4,70% = 57,07€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 xml:space="preserve"> (el % se aplica sobre la Base de Cotización por Contingencias Comunes)</w:t>
      </w:r>
    </w:p>
    <w:p w:rsidR="00D27AAF" w:rsidRPr="00605B4A" w:rsidRDefault="00D27AAF" w:rsidP="00501326">
      <w:pPr>
        <w:pStyle w:val="Cuerpo"/>
        <w:jc w:val="both"/>
        <w:rPr>
          <w:rFonts w:ascii="Comic Sans MS" w:eastAsia="Arial" w:hAnsi="Comic Sans MS" w:cs="Arial"/>
          <w:color w:val="000000" w:themeColor="text1"/>
          <w:sz w:val="20"/>
          <w:szCs w:val="20"/>
        </w:rPr>
      </w:pPr>
    </w:p>
    <w:p w:rsidR="00BD30E2" w:rsidRPr="00605B4A" w:rsidRDefault="00BD30E2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Desempleo: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………………………………………………………..1.394,17€ x 1,55% =  21,61€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 xml:space="preserve"> (aplicamos 1,55% y no</w:t>
      </w:r>
      <w:r w:rsidR="000723D7">
        <w:rPr>
          <w:rFonts w:ascii="Comic Sans MS" w:hAnsi="Comic Sans MS"/>
          <w:color w:val="000000" w:themeColor="text1"/>
          <w:sz w:val="20"/>
          <w:szCs w:val="20"/>
        </w:rPr>
        <w:t xml:space="preserve"> el</w:t>
      </w:r>
      <w:r w:rsidR="00501326">
        <w:rPr>
          <w:rFonts w:ascii="Comic Sans MS" w:hAnsi="Comic Sans MS"/>
          <w:color w:val="000000" w:themeColor="text1"/>
          <w:sz w:val="20"/>
          <w:szCs w:val="20"/>
        </w:rPr>
        <w:t xml:space="preserve"> 1,60% ya que el trabajador tiene un contrato 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>indefinido. En caso de que tuviera un contrato temp</w:t>
      </w:r>
      <w:r w:rsidR="00501326">
        <w:rPr>
          <w:rFonts w:ascii="Comic Sans MS" w:hAnsi="Comic Sans MS"/>
          <w:color w:val="000000" w:themeColor="text1"/>
          <w:sz w:val="20"/>
          <w:szCs w:val="20"/>
        </w:rPr>
        <w:t>oral aplicaríamos el 1,60%. Dicho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 xml:space="preserve"> % se aplica sobre la Base de Cotización por Contingencias profesionales).</w:t>
      </w:r>
    </w:p>
    <w:p w:rsidR="00D27AAF" w:rsidRPr="00605B4A" w:rsidRDefault="00D27AAF" w:rsidP="00BD30E2">
      <w:pPr>
        <w:pStyle w:val="Cuerpo"/>
        <w:rPr>
          <w:rFonts w:ascii="Comic Sans MS" w:eastAsia="Arial" w:hAnsi="Comic Sans MS" w:cs="Arial"/>
          <w:color w:val="000000" w:themeColor="text1"/>
          <w:sz w:val="20"/>
          <w:szCs w:val="20"/>
        </w:rPr>
      </w:pPr>
    </w:p>
    <w:p w:rsidR="00D27AAF" w:rsidRDefault="00BD30E2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Horas extraordinarias</w:t>
      </w:r>
      <w:r w:rsidR="00D27AAF" w:rsidRPr="000723D7">
        <w:rPr>
          <w:rFonts w:ascii="Comic Sans MS" w:hAnsi="Comic Sans MS"/>
          <w:b/>
          <w:color w:val="000000" w:themeColor="text1"/>
          <w:sz w:val="20"/>
          <w:szCs w:val="20"/>
        </w:rPr>
        <w:t xml:space="preserve"> ordinarias</w:t>
      </w:r>
      <w:proofErr w:type="gramStart"/>
      <w:r w:rsidRPr="00605B4A">
        <w:rPr>
          <w:rFonts w:ascii="Comic Sans MS" w:hAnsi="Comic Sans MS"/>
          <w:color w:val="000000" w:themeColor="text1"/>
          <w:sz w:val="20"/>
          <w:szCs w:val="20"/>
        </w:rPr>
        <w:t>: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>.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……………..</w:t>
      </w:r>
      <w:proofErr w:type="gramEnd"/>
      <w:r w:rsidRPr="00605B4A">
        <w:rPr>
          <w:rFonts w:ascii="Comic Sans MS" w:hAnsi="Comic Sans MS"/>
          <w:color w:val="000000" w:themeColor="text1"/>
          <w:sz w:val="20"/>
          <w:szCs w:val="20"/>
        </w:rPr>
        <w:t xml:space="preserve">  180,00€ X 4,70% =   8,46€</w:t>
      </w:r>
      <w:r w:rsidR="00D27AAF" w:rsidRPr="00605B4A">
        <w:rPr>
          <w:rFonts w:ascii="Comic Sans MS" w:hAnsi="Comic Sans MS"/>
          <w:color w:val="000000" w:themeColor="text1"/>
          <w:sz w:val="20"/>
          <w:szCs w:val="20"/>
        </w:rPr>
        <w:t xml:space="preserve"> (el % se aplica sobre la Base de Cotización por Contingencias profesionales).</w:t>
      </w:r>
    </w:p>
    <w:p w:rsidR="00501326" w:rsidRPr="00605B4A" w:rsidRDefault="00501326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</w:p>
    <w:p w:rsidR="00501326" w:rsidRPr="00605B4A" w:rsidRDefault="00501326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Formación profesional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:…………………………………..1.394,17€ x 0,10% =    1,39€ (el % se aplica sobre la Base de Cotización por Contingencias profesionales).</w:t>
      </w:r>
    </w:p>
    <w:p w:rsidR="00BD30E2" w:rsidRPr="00605B4A" w:rsidRDefault="00BD30E2" w:rsidP="00BD30E2">
      <w:pPr>
        <w:pStyle w:val="Cuerpo"/>
        <w:rPr>
          <w:rFonts w:ascii="Comic Sans MS" w:hAnsi="Comic Sans MS"/>
          <w:color w:val="000000" w:themeColor="text1"/>
          <w:sz w:val="20"/>
          <w:szCs w:val="20"/>
        </w:rPr>
      </w:pPr>
    </w:p>
    <w:p w:rsidR="00D27AAF" w:rsidRPr="00605B4A" w:rsidRDefault="00D27AAF" w:rsidP="00BD30E2">
      <w:pPr>
        <w:pStyle w:val="Cuerpo"/>
        <w:rPr>
          <w:rFonts w:ascii="Comic Sans MS" w:eastAsia="Arial" w:hAnsi="Comic Sans MS" w:cs="Arial"/>
          <w:color w:val="000000" w:themeColor="text1"/>
          <w:sz w:val="20"/>
          <w:szCs w:val="20"/>
        </w:rPr>
      </w:pPr>
    </w:p>
    <w:p w:rsidR="00BD30E2" w:rsidRPr="00605B4A" w:rsidRDefault="00BD30E2" w:rsidP="00501326">
      <w:pPr>
        <w:pStyle w:val="Cuerp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IRPF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:………………………………………………………………….1.394</w:t>
      </w:r>
      <w:proofErr w:type="gramStart"/>
      <w:r w:rsidRPr="00605B4A">
        <w:rPr>
          <w:rFonts w:ascii="Comic Sans MS" w:hAnsi="Comic Sans MS"/>
          <w:color w:val="000000" w:themeColor="text1"/>
          <w:sz w:val="20"/>
          <w:szCs w:val="20"/>
        </w:rPr>
        <w:t>,17</w:t>
      </w:r>
      <w:proofErr w:type="gramEnd"/>
      <w:r w:rsidRPr="00605B4A">
        <w:rPr>
          <w:rFonts w:ascii="Comic Sans MS" w:hAnsi="Comic Sans MS"/>
          <w:color w:val="000000" w:themeColor="text1"/>
          <w:sz w:val="20"/>
          <w:szCs w:val="20"/>
        </w:rPr>
        <w:t>€ X 16% =   223,07€</w:t>
      </w:r>
      <w:r w:rsidR="00605B4A" w:rsidRPr="00605B4A">
        <w:rPr>
          <w:rFonts w:ascii="Comic Sans MS" w:hAnsi="Comic Sans MS"/>
          <w:color w:val="000000" w:themeColor="text1"/>
          <w:sz w:val="20"/>
          <w:szCs w:val="20"/>
        </w:rPr>
        <w:t xml:space="preserve"> (se practica la retención sobre el total devengado menos las percepciones </w:t>
      </w:r>
      <w:proofErr w:type="spellStart"/>
      <w:r w:rsidR="00605B4A" w:rsidRPr="00605B4A">
        <w:rPr>
          <w:rFonts w:ascii="Comic Sans MS" w:hAnsi="Comic Sans MS"/>
          <w:color w:val="000000" w:themeColor="text1"/>
          <w:sz w:val="20"/>
          <w:szCs w:val="20"/>
        </w:rPr>
        <w:t>e</w:t>
      </w:r>
      <w:r w:rsidR="00501326">
        <w:rPr>
          <w:rFonts w:ascii="Comic Sans MS" w:hAnsi="Comic Sans MS"/>
          <w:color w:val="000000" w:themeColor="text1"/>
          <w:sz w:val="20"/>
          <w:szCs w:val="20"/>
        </w:rPr>
        <w:t>xtrasalariales</w:t>
      </w:r>
      <w:proofErr w:type="spellEnd"/>
      <w:r w:rsidR="00501326">
        <w:rPr>
          <w:rFonts w:ascii="Comic Sans MS" w:hAnsi="Comic Sans MS"/>
          <w:color w:val="000000" w:themeColor="text1"/>
          <w:sz w:val="20"/>
          <w:szCs w:val="20"/>
        </w:rPr>
        <w:t xml:space="preserve">, que en nuestro caso son </w:t>
      </w:r>
      <w:r w:rsidR="00605B4A" w:rsidRPr="00605B4A">
        <w:rPr>
          <w:rFonts w:ascii="Comic Sans MS" w:hAnsi="Comic Sans MS"/>
          <w:color w:val="000000" w:themeColor="text1"/>
          <w:sz w:val="20"/>
          <w:szCs w:val="20"/>
        </w:rPr>
        <w:t xml:space="preserve">los gastos de locomoción, </w:t>
      </w:r>
      <w:r w:rsidR="00501326">
        <w:rPr>
          <w:rFonts w:ascii="Comic Sans MS" w:hAnsi="Comic Sans MS"/>
          <w:color w:val="000000" w:themeColor="text1"/>
          <w:sz w:val="20"/>
          <w:szCs w:val="20"/>
        </w:rPr>
        <w:t xml:space="preserve">y </w:t>
      </w:r>
      <w:r w:rsidR="00605B4A" w:rsidRPr="00605B4A">
        <w:rPr>
          <w:rFonts w:ascii="Comic Sans MS" w:hAnsi="Comic Sans MS"/>
          <w:color w:val="000000" w:themeColor="text1"/>
          <w:sz w:val="20"/>
          <w:szCs w:val="20"/>
        </w:rPr>
        <w:t>que según el enunciado del ejercicio, estarían exentos)</w:t>
      </w:r>
    </w:p>
    <w:p w:rsidR="00D27AAF" w:rsidRPr="00605B4A" w:rsidRDefault="00D27AAF" w:rsidP="00BD30E2">
      <w:pPr>
        <w:pStyle w:val="Cuerpo"/>
        <w:rPr>
          <w:rFonts w:ascii="Comic Sans MS" w:eastAsia="Arial" w:hAnsi="Comic Sans MS" w:cs="Arial"/>
          <w:color w:val="000000" w:themeColor="text1"/>
          <w:sz w:val="20"/>
          <w:szCs w:val="20"/>
        </w:rPr>
      </w:pPr>
    </w:p>
    <w:p w:rsidR="00BD30E2" w:rsidRPr="00882F10" w:rsidRDefault="00501326" w:rsidP="00BD30E2">
      <w:pPr>
        <w:pStyle w:val="NormalWeb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noProof/>
          <w:color w:val="000000" w:themeColor="text1"/>
          <w:sz w:val="20"/>
          <w:szCs w:val="20"/>
          <w:u w:val="single" w:color="0000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431165</wp:posOffset>
            </wp:positionV>
            <wp:extent cx="4552950" cy="16510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0E2" w:rsidRPr="00882F10">
        <w:rPr>
          <w:rFonts w:ascii="Comic Sans MS" w:hAnsi="Comic Sans MS"/>
          <w:b/>
          <w:bCs/>
          <w:color w:val="000000" w:themeColor="text1"/>
          <w:sz w:val="20"/>
          <w:szCs w:val="20"/>
          <w:u w:val="single" w:color="000080"/>
        </w:rPr>
        <w:t>TOTAL A DEDUCIR</w:t>
      </w:r>
      <w:r w:rsidR="00BD30E2" w:rsidRPr="00882F10">
        <w:rPr>
          <w:rFonts w:ascii="Comic Sans MS" w:hAnsi="Comic Sans MS"/>
          <w:b/>
          <w:color w:val="000000" w:themeColor="text1"/>
          <w:sz w:val="20"/>
          <w:szCs w:val="20"/>
        </w:rPr>
        <w:t>:…………………………………………………………………………...311,60€</w:t>
      </w:r>
    </w:p>
    <w:p w:rsidR="009B30C0" w:rsidRPr="00605B4A" w:rsidRDefault="009B30C0" w:rsidP="00A1319E">
      <w:pPr>
        <w:jc w:val="center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_tradnl"/>
        </w:rPr>
      </w:pPr>
    </w:p>
    <w:p w:rsidR="00BD30E2" w:rsidRDefault="00BD30E2" w:rsidP="00A1319E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BD30E2" w:rsidRDefault="00BD30E2" w:rsidP="00A1319E">
      <w:pPr>
        <w:jc w:val="center"/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A77793" w:rsidRDefault="00A77793" w:rsidP="000723D7">
      <w:pPr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501326" w:rsidRDefault="00501326" w:rsidP="00605B4A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</w:p>
    <w:p w:rsidR="00605B4A" w:rsidRPr="00A1319E" w:rsidRDefault="00BE20CE" w:rsidP="00605B4A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es-ES_tradnl"/>
        </w:rPr>
        <w:lastRenderedPageBreak/>
        <w:pict>
          <v:rect id="_x0000_s1028" style="position:absolute;left:0;text-align:left;margin-left:83.75pt;margin-top:28.5pt;width:55.6pt;height:135.65pt;z-index:251662336" filled="f" strokeweight="6pt"/>
        </w:pict>
      </w:r>
      <w:r w:rsidR="00501326"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es-ES_tradnl"/>
        </w:rPr>
        <w:t>APORTACIONES EMPRESARIALES</w:t>
      </w:r>
    </w:p>
    <w:p w:rsidR="00605B4A" w:rsidRPr="0010108C" w:rsidRDefault="00605B4A" w:rsidP="0010108C">
      <w:pPr>
        <w:pStyle w:val="NormalWeb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>
            <wp:extent cx="2871470" cy="1637848"/>
            <wp:effectExtent l="19050" t="0" r="508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47" cy="163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4A" w:rsidRDefault="00605B4A" w:rsidP="00605B4A">
      <w:pPr>
        <w:pStyle w:val="Cuerpo"/>
        <w:numPr>
          <w:ilvl w:val="0"/>
          <w:numId w:val="5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0723D7">
        <w:rPr>
          <w:rFonts w:ascii="Comic Sans MS" w:hAnsi="Comic Sans MS"/>
          <w:b/>
          <w:color w:val="000000" w:themeColor="text1"/>
          <w:sz w:val="20"/>
          <w:szCs w:val="20"/>
        </w:rPr>
        <w:t>Contingencias comunes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:…………………………………..1.214,16€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x 23,60% = 286,54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€ (el % se aplica sobre la Base de Cotización por Contingencias Comunes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 xml:space="preserve">, y que </w:t>
      </w:r>
      <w:r>
        <w:rPr>
          <w:rFonts w:ascii="Comic Sans MS" w:hAnsi="Comic Sans MS"/>
          <w:color w:val="000000" w:themeColor="text1"/>
          <w:sz w:val="20"/>
          <w:szCs w:val="20"/>
        </w:rPr>
        <w:t>en la nómina tenemos que detallar qué parte de la base por contingencias comunes corresponde a la remuneración mensual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>,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que en 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 xml:space="preserve">nuestro caso sería 1055,00€ correspondiente a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900€ del salario base + 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>100€ de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plus por turnos + 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>55€ por la antigüedad, y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qué parte corresponde a la paga extra</w:t>
      </w:r>
      <w:r w:rsidR="0039598B">
        <w:rPr>
          <w:rFonts w:ascii="Comic Sans MS" w:hAnsi="Comic Sans MS"/>
          <w:color w:val="000000" w:themeColor="text1"/>
          <w:sz w:val="20"/>
          <w:szCs w:val="20"/>
        </w:rPr>
        <w:t xml:space="preserve"> que en nuestro caso sería 159,17€</w:t>
      </w:r>
      <w:r w:rsidRPr="00605B4A">
        <w:rPr>
          <w:rFonts w:ascii="Comic Sans MS" w:hAnsi="Comic Sans MS"/>
          <w:color w:val="000000" w:themeColor="text1"/>
          <w:sz w:val="20"/>
          <w:szCs w:val="20"/>
        </w:rPr>
        <w:t>)</w:t>
      </w:r>
    </w:p>
    <w:p w:rsidR="00A77793" w:rsidRPr="0010108C" w:rsidRDefault="0010108C" w:rsidP="0010108C">
      <w:pPr>
        <w:pStyle w:val="Cuerpo"/>
        <w:rPr>
          <w:rStyle w:val="Strong"/>
          <w:rFonts w:ascii="Comic Sans MS" w:hAnsi="Comic Sans MS"/>
          <w:b w:val="0"/>
          <w:bCs w:val="0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  <w:lang w:eastAsia="es-ES_tradnl"/>
        </w:rPr>
        <w:drawing>
          <wp:inline distT="0" distB="0" distL="0" distR="0">
            <wp:extent cx="5400040" cy="1578473"/>
            <wp:effectExtent l="19050" t="0" r="0" b="0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7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3D7" w:rsidRPr="000723D7" w:rsidRDefault="00A77793" w:rsidP="000723D7">
      <w:pPr>
        <w:pStyle w:val="NormalWeb"/>
        <w:numPr>
          <w:ilvl w:val="0"/>
          <w:numId w:val="5"/>
        </w:numPr>
        <w:jc w:val="both"/>
        <w:rPr>
          <w:rFonts w:eastAsia="Arial Unicode MS" w:cs="Arial Unicode MS"/>
          <w:color w:val="000000" w:themeColor="text1"/>
          <w:sz w:val="20"/>
          <w:szCs w:val="20"/>
          <w:lang w:eastAsia="es-ES"/>
        </w:rPr>
      </w:pPr>
      <w:r w:rsidRPr="0010108C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>AT/EP</w:t>
      </w:r>
      <w:r w:rsidRPr="0010108C">
        <w:rPr>
          <w:rFonts w:ascii="Comic Sans MS" w:eastAsia="Arial Unicode MS" w:hAnsi="Comic Sans MS" w:cs="Arial Unicode MS"/>
          <w:b/>
          <w:color w:val="000000" w:themeColor="text1"/>
          <w:sz w:val="20"/>
          <w:szCs w:val="20"/>
          <w:lang w:eastAsia="es-ES"/>
        </w:rPr>
        <w:t>:</w:t>
      </w:r>
      <w:r w:rsidRPr="00A77793">
        <w:rPr>
          <w:rFonts w:ascii="Comic Sans MS" w:eastAsia="Arial Unicode MS" w:hAnsi="Comic Sans MS" w:cs="Arial Unicode MS"/>
          <w:color w:val="000000" w:themeColor="text1"/>
          <w:sz w:val="20"/>
          <w:szCs w:val="20"/>
          <w:lang w:eastAsia="es-ES"/>
        </w:rPr>
        <w:t xml:space="preserve"> 2,05 % sobre 1.394,17 = </w:t>
      </w:r>
      <w:r w:rsidR="0010108C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>28,58</w:t>
      </w:r>
      <w:r w:rsidRPr="0010108C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 xml:space="preserve"> €</w:t>
      </w:r>
      <w:r w:rsidR="0010108C">
        <w:rPr>
          <w:rFonts w:eastAsia="Arial Unicode MS" w:cs="Arial Unicode MS"/>
          <w:b/>
          <w:bCs/>
          <w:color w:val="000000" w:themeColor="text1"/>
          <w:sz w:val="20"/>
          <w:szCs w:val="20"/>
          <w:lang w:eastAsia="es-ES"/>
        </w:rPr>
        <w:t xml:space="preserve"> </w:t>
      </w:r>
      <w:r w:rsidR="0010108C">
        <w:rPr>
          <w:rFonts w:eastAsia="Arial Unicode MS" w:cs="Arial Unicode MS"/>
          <w:bCs/>
          <w:color w:val="000000" w:themeColor="text1"/>
          <w:sz w:val="20"/>
          <w:szCs w:val="20"/>
          <w:lang w:eastAsia="es-ES"/>
        </w:rPr>
        <w:t>(</w:t>
      </w:r>
      <w:r w:rsidR="0010108C">
        <w:rPr>
          <w:rFonts w:ascii="Comic Sans MS" w:eastAsia="Arial Unicode MS" w:hAnsi="Comic Sans MS" w:cs="Arial Unicode MS"/>
          <w:color w:val="000000" w:themeColor="text1"/>
          <w:sz w:val="20"/>
          <w:szCs w:val="20"/>
          <w:lang w:eastAsia="es-ES"/>
        </w:rPr>
        <w:t xml:space="preserve">para obtener este % que aplicamos al Base por Contingencias Profesionales debemos </w:t>
      </w:r>
      <w:r w:rsidR="0010108C" w:rsidRPr="0010108C">
        <w:rPr>
          <w:rFonts w:ascii="Comic Sans MS" w:eastAsia="Arial Unicode MS" w:hAnsi="Comic Sans MS" w:cs="Arial Unicode MS"/>
          <w:color w:val="000000" w:themeColor="text1"/>
          <w:sz w:val="20"/>
          <w:szCs w:val="20"/>
          <w:lang w:eastAsia="es-ES"/>
        </w:rPr>
        <w:t>acudir a la Tarifa Primas fijada por los PGE anualmente. En esta tabla tenemos que buscar el código de la actividad que realiza el trabajador</w:t>
      </w:r>
      <w:r w:rsidR="0010108C">
        <w:rPr>
          <w:rFonts w:ascii="Comic Sans MS" w:eastAsia="Arial Unicode MS" w:hAnsi="Comic Sans MS" w:cs="Arial Unicode MS"/>
          <w:color w:val="000000" w:themeColor="text1"/>
          <w:sz w:val="20"/>
          <w:szCs w:val="20"/>
          <w:lang w:eastAsia="es-ES"/>
        </w:rPr>
        <w:t xml:space="preserve"> y coger el % asignado a ese código de actividad. Este dato, se dará con el enunciado del ejercicio)</w:t>
      </w:r>
    </w:p>
    <w:p w:rsidR="00605B4A" w:rsidRPr="000723D7" w:rsidRDefault="00605B4A" w:rsidP="000723D7">
      <w:pPr>
        <w:pStyle w:val="NormalWeb"/>
        <w:numPr>
          <w:ilvl w:val="0"/>
          <w:numId w:val="5"/>
        </w:numPr>
        <w:jc w:val="both"/>
        <w:rPr>
          <w:rFonts w:eastAsia="Arial Unicode MS" w:cs="Arial Unicode MS"/>
          <w:color w:val="000000" w:themeColor="text1"/>
          <w:sz w:val="20"/>
          <w:szCs w:val="20"/>
          <w:lang w:eastAsia="es-ES"/>
        </w:rPr>
      </w:pPr>
      <w:r w:rsidRPr="000723D7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>Desempleo</w:t>
      </w:r>
      <w:r w:rsidRPr="000723D7">
        <w:rPr>
          <w:rFonts w:ascii="Comic Sans MS" w:eastAsia="Arial Unicode MS" w:hAnsi="Comic Sans MS" w:cs="Arial Unicode MS"/>
          <w:b/>
          <w:color w:val="000000" w:themeColor="text1"/>
          <w:sz w:val="20"/>
          <w:szCs w:val="20"/>
          <w:lang w:eastAsia="es-ES"/>
        </w:rPr>
        <w:t>:</w:t>
      </w:r>
      <w:r w:rsidRPr="000723D7">
        <w:rPr>
          <w:rFonts w:ascii="Comic Sans MS" w:eastAsia="Arial Unicode MS" w:hAnsi="Comic Sans MS" w:cs="Arial Unicode MS"/>
          <w:color w:val="000000" w:themeColor="text1"/>
          <w:sz w:val="20"/>
          <w:szCs w:val="20"/>
          <w:lang w:eastAsia="es-ES"/>
        </w:rPr>
        <w:t xml:space="preserve"> 5,50 % sobre 1.394,17 = </w:t>
      </w:r>
      <w:r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>76,68 €</w:t>
      </w:r>
      <w:r w:rsidR="000723D7"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 xml:space="preserve"> </w:t>
      </w:r>
      <w:r w:rsid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>(</w:t>
      </w:r>
      <w:r w:rsidR="000723D7">
        <w:rPr>
          <w:rFonts w:ascii="Comic Sans MS" w:hAnsi="Comic Sans MS"/>
          <w:color w:val="000000" w:themeColor="text1"/>
          <w:sz w:val="20"/>
          <w:szCs w:val="20"/>
        </w:rPr>
        <w:t>aplicamos 5,50</w:t>
      </w:r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>% y no el</w:t>
      </w:r>
      <w:r w:rsidR="000723D7">
        <w:rPr>
          <w:rFonts w:ascii="Comic Sans MS" w:hAnsi="Comic Sans MS"/>
          <w:color w:val="000000" w:themeColor="text1"/>
          <w:sz w:val="20"/>
          <w:szCs w:val="20"/>
        </w:rPr>
        <w:t xml:space="preserve"> 6,70</w:t>
      </w:r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>% ya que el trabajador es indefinido. En caso de que tuviera un contra</w:t>
      </w:r>
      <w:r w:rsidR="000723D7">
        <w:rPr>
          <w:rFonts w:ascii="Comic Sans MS" w:hAnsi="Comic Sans MS"/>
          <w:color w:val="000000" w:themeColor="text1"/>
          <w:sz w:val="20"/>
          <w:szCs w:val="20"/>
        </w:rPr>
        <w:t>to temporal aplicaríamos el 6,70</w:t>
      </w:r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 xml:space="preserve">%. Y </w:t>
      </w:r>
      <w:proofErr w:type="spellStart"/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>el</w:t>
      </w:r>
      <w:proofErr w:type="spellEnd"/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 xml:space="preserve"> % se aplica sobre la Base de Cotización por Contingencias profesionales).</w:t>
      </w:r>
    </w:p>
    <w:p w:rsidR="000723D7" w:rsidRDefault="0010108C" w:rsidP="000723D7">
      <w:pPr>
        <w:pStyle w:val="NormalWeb"/>
        <w:numPr>
          <w:ilvl w:val="0"/>
          <w:numId w:val="5"/>
        </w:numPr>
        <w:jc w:val="both"/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</w:pPr>
      <w:r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 xml:space="preserve">Horas Extraordinarias: </w:t>
      </w:r>
      <w:r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>23,60% sobre 180€ = 42,48€</w:t>
      </w:r>
    </w:p>
    <w:p w:rsidR="00605B4A" w:rsidRPr="000723D7" w:rsidRDefault="00605B4A" w:rsidP="000723D7">
      <w:pPr>
        <w:pStyle w:val="NormalWeb"/>
        <w:numPr>
          <w:ilvl w:val="0"/>
          <w:numId w:val="5"/>
        </w:numPr>
        <w:jc w:val="both"/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</w:pPr>
      <w:r w:rsidRPr="000723D7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>Formación</w:t>
      </w:r>
      <w:r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>: 0,60 % sobre 1.394,17 = 8,36 €</w:t>
      </w:r>
      <w:r w:rsidR="000723D7"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 xml:space="preserve"> </w:t>
      </w:r>
      <w:r w:rsidR="000723D7" w:rsidRPr="000723D7">
        <w:rPr>
          <w:rFonts w:ascii="Comic Sans MS" w:hAnsi="Comic Sans MS"/>
          <w:color w:val="000000" w:themeColor="text1"/>
          <w:sz w:val="20"/>
          <w:szCs w:val="20"/>
        </w:rPr>
        <w:t>(el % se aplica sobre la Base de Cotización por Contingencias profesionales).</w:t>
      </w:r>
    </w:p>
    <w:p w:rsidR="000723D7" w:rsidRDefault="00605B4A" w:rsidP="000723D7">
      <w:pPr>
        <w:pStyle w:val="NormalWeb"/>
        <w:numPr>
          <w:ilvl w:val="0"/>
          <w:numId w:val="5"/>
        </w:numPr>
        <w:jc w:val="both"/>
        <w:rPr>
          <w:rFonts w:ascii="Comic Sans MS" w:hAnsi="Comic Sans MS"/>
          <w:sz w:val="20"/>
          <w:szCs w:val="20"/>
        </w:rPr>
      </w:pPr>
      <w:r w:rsidRPr="000723D7">
        <w:rPr>
          <w:rFonts w:ascii="Comic Sans MS" w:eastAsia="Arial Unicode MS" w:hAnsi="Comic Sans MS" w:cs="Arial Unicode MS"/>
          <w:b/>
          <w:bCs/>
          <w:color w:val="000000" w:themeColor="text1"/>
          <w:sz w:val="20"/>
          <w:szCs w:val="20"/>
          <w:lang w:eastAsia="es-ES"/>
        </w:rPr>
        <w:t>FOGASA:</w:t>
      </w:r>
      <w:r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 xml:space="preserve"> 0,20 % sobre 1.394,17 = 2,79 </w:t>
      </w:r>
      <w:r w:rsidR="0010108C" w:rsidRP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>€</w:t>
      </w:r>
      <w:r w:rsidR="000723D7">
        <w:rPr>
          <w:rFonts w:ascii="Comic Sans MS" w:eastAsia="Arial Unicode MS" w:hAnsi="Comic Sans MS" w:cs="Arial Unicode MS"/>
          <w:bCs/>
          <w:color w:val="000000" w:themeColor="text1"/>
          <w:sz w:val="20"/>
          <w:szCs w:val="20"/>
          <w:lang w:eastAsia="es-ES"/>
        </w:rPr>
        <w:t xml:space="preserve"> </w:t>
      </w:r>
    </w:p>
    <w:p w:rsidR="00605B4A" w:rsidRPr="00882F10" w:rsidRDefault="00882F10" w:rsidP="000723D7">
      <w:pPr>
        <w:pStyle w:val="NormalWeb"/>
        <w:ind w:left="720"/>
        <w:jc w:val="both"/>
        <w:rPr>
          <w:rStyle w:val="Strong"/>
          <w:rFonts w:ascii="Comic Sans MS" w:hAnsi="Comic Sans MS"/>
          <w:bCs w:val="0"/>
          <w:sz w:val="20"/>
          <w:szCs w:val="20"/>
        </w:rPr>
      </w:pPr>
      <w:r w:rsidRPr="00882F10">
        <w:rPr>
          <w:rFonts w:ascii="Comic Sans MS" w:hAnsi="Comic Sans MS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321310</wp:posOffset>
            </wp:positionV>
            <wp:extent cx="4558030" cy="22352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03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B4A" w:rsidRPr="00882F10">
        <w:rPr>
          <w:rStyle w:val="Strong"/>
          <w:rFonts w:ascii="Comic Sans MS" w:hAnsi="Comic Sans MS"/>
          <w:sz w:val="20"/>
          <w:szCs w:val="20"/>
        </w:rPr>
        <w:t>Total cuota empresa (SS)</w:t>
      </w:r>
      <w:r w:rsidR="00605B4A" w:rsidRPr="00882F10">
        <w:rPr>
          <w:rFonts w:ascii="Comic Sans MS" w:hAnsi="Comic Sans MS"/>
          <w:sz w:val="20"/>
          <w:szCs w:val="20"/>
        </w:rPr>
        <w:t xml:space="preserve"> = 286,54 + </w:t>
      </w:r>
      <w:r w:rsidR="0010108C" w:rsidRPr="00882F10">
        <w:rPr>
          <w:rFonts w:ascii="Comic Sans MS" w:hAnsi="Comic Sans MS"/>
          <w:sz w:val="20"/>
          <w:szCs w:val="20"/>
        </w:rPr>
        <w:t xml:space="preserve">28,58 +76,68 + 42,48€ + 8,36 + 2,79 </w:t>
      </w:r>
      <w:r w:rsidR="00605B4A" w:rsidRPr="00882F10">
        <w:rPr>
          <w:rFonts w:ascii="Comic Sans MS" w:hAnsi="Comic Sans MS"/>
          <w:sz w:val="20"/>
          <w:szCs w:val="20"/>
        </w:rPr>
        <w:t xml:space="preserve"> = </w:t>
      </w:r>
      <w:r w:rsidRPr="00882F10">
        <w:rPr>
          <w:rStyle w:val="Strong"/>
          <w:rFonts w:ascii="Comic Sans MS" w:hAnsi="Comic Sans MS"/>
          <w:sz w:val="20"/>
          <w:szCs w:val="20"/>
        </w:rPr>
        <w:t>445,</w:t>
      </w:r>
      <w:r w:rsidR="0010108C" w:rsidRPr="00882F10">
        <w:rPr>
          <w:rStyle w:val="Strong"/>
          <w:rFonts w:ascii="Comic Sans MS" w:hAnsi="Comic Sans MS"/>
          <w:sz w:val="20"/>
          <w:szCs w:val="20"/>
        </w:rPr>
        <w:t>43</w:t>
      </w:r>
      <w:r w:rsidR="00605B4A" w:rsidRPr="00882F10">
        <w:rPr>
          <w:rStyle w:val="Strong"/>
          <w:rFonts w:ascii="Comic Sans MS" w:hAnsi="Comic Sans MS"/>
          <w:sz w:val="20"/>
          <w:szCs w:val="20"/>
        </w:rPr>
        <w:t xml:space="preserve"> €</w:t>
      </w:r>
    </w:p>
    <w:p w:rsidR="000723D7" w:rsidRDefault="000723D7" w:rsidP="000723D7">
      <w:pPr>
        <w:pStyle w:val="NormalWeb"/>
        <w:jc w:val="both"/>
        <w:rPr>
          <w:rStyle w:val="Strong"/>
          <w:rFonts w:ascii="Comic Sans MS" w:hAnsi="Comic Sans MS"/>
          <w:sz w:val="20"/>
          <w:szCs w:val="20"/>
        </w:rPr>
      </w:pPr>
    </w:p>
    <w:p w:rsidR="000723D7" w:rsidRDefault="000723D7" w:rsidP="000723D7">
      <w:pPr>
        <w:pStyle w:val="NormalWeb"/>
        <w:jc w:val="both"/>
        <w:rPr>
          <w:rStyle w:val="Strong"/>
          <w:rFonts w:ascii="Comic Sans MS" w:hAnsi="Comic Sans MS"/>
          <w:sz w:val="20"/>
          <w:szCs w:val="20"/>
        </w:rPr>
      </w:pPr>
    </w:p>
    <w:p w:rsidR="000723D7" w:rsidRPr="000723D7" w:rsidRDefault="000723D7" w:rsidP="000723D7">
      <w:pPr>
        <w:pStyle w:val="NormalWeb"/>
        <w:jc w:val="both"/>
        <w:rPr>
          <w:rFonts w:ascii="Comic Sans MS" w:hAnsi="Comic Sans MS"/>
          <w:sz w:val="20"/>
          <w:szCs w:val="20"/>
        </w:rPr>
      </w:pPr>
    </w:p>
    <w:p w:rsidR="00882F10" w:rsidRDefault="00882F10" w:rsidP="00882F10">
      <w:pPr>
        <w:rPr>
          <w:rFonts w:ascii="Comic Sans MS" w:eastAsia="Times New Roman" w:hAnsi="Comic Sans MS" w:cs="Times New Roman"/>
          <w:sz w:val="24"/>
          <w:szCs w:val="24"/>
          <w:lang w:eastAsia="es-ES_tradnl"/>
        </w:rPr>
      </w:pPr>
    </w:p>
    <w:p w:rsidR="00882F10" w:rsidRDefault="00882F10" w:rsidP="00882F10">
      <w:pPr>
        <w:rPr>
          <w:rFonts w:ascii="Times New Roman" w:hAnsi="Times New Roman" w:cs="Times New Roman"/>
          <w:color w:val="FF0000"/>
        </w:rPr>
      </w:pPr>
      <w:r w:rsidRPr="00882F10">
        <w:rPr>
          <w:rFonts w:ascii="Times New Roman" w:hAnsi="Times New Roman" w:cs="Times New Roman"/>
          <w:color w:val="FF0000"/>
        </w:rPr>
        <w:lastRenderedPageBreak/>
        <w:t>- ¿Cuánto le cuesta a la empresa tenerte contratado en el mes de marzo?</w:t>
      </w:r>
    </w:p>
    <w:p w:rsidR="00882F10" w:rsidRPr="00B6590D" w:rsidRDefault="00882F10" w:rsidP="00B6590D">
      <w:pPr>
        <w:jc w:val="both"/>
        <w:rPr>
          <w:rFonts w:ascii="Comic Sans MS" w:hAnsi="Comic Sans MS" w:cs="Times New Roman"/>
          <w:color w:val="000000" w:themeColor="text1"/>
        </w:rPr>
      </w:pPr>
      <w:r w:rsidRPr="00B6590D">
        <w:rPr>
          <w:rFonts w:ascii="Comic Sans MS" w:hAnsi="Comic Sans MS" w:cs="Times New Roman"/>
          <w:color w:val="000000" w:themeColor="text1"/>
        </w:rPr>
        <w:t>Total devengos + Aportaciones empresariales =</w:t>
      </w:r>
      <w:r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1.464,17 €</w:t>
      </w:r>
      <w:r w:rsidR="00660FCC"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</w:t>
      </w:r>
      <w:r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+ 445,43</w:t>
      </w:r>
      <w:r w:rsidR="00660FCC"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>€</w:t>
      </w:r>
      <w:r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=</w:t>
      </w:r>
      <w:r w:rsidR="00660FCC" w:rsidRPr="00B6590D">
        <w:rPr>
          <w:rFonts w:ascii="Comic Sans MS" w:eastAsia="Times New Roman" w:hAnsi="Comic Sans MS" w:cs="Times New Roman"/>
          <w:sz w:val="24"/>
          <w:szCs w:val="24"/>
          <w:lang w:eastAsia="es-ES_tradnl"/>
        </w:rPr>
        <w:t xml:space="preserve"> 1.909,60€</w:t>
      </w:r>
    </w:p>
    <w:p w:rsidR="00882F10" w:rsidRDefault="00882F10" w:rsidP="00882F10">
      <w:pPr>
        <w:rPr>
          <w:rFonts w:ascii="Times New Roman" w:hAnsi="Times New Roman" w:cs="Times New Roman"/>
          <w:color w:val="FF0000"/>
        </w:rPr>
      </w:pPr>
      <w:r w:rsidRPr="00882F10">
        <w:rPr>
          <w:rFonts w:ascii="Times New Roman" w:hAnsi="Times New Roman" w:cs="Times New Roman"/>
          <w:color w:val="FF0000"/>
        </w:rPr>
        <w:t>- ¿Cuánto te deducen de tu nómina en total?</w:t>
      </w:r>
    </w:p>
    <w:p w:rsidR="00660FCC" w:rsidRPr="00B6590D" w:rsidRDefault="00660FCC" w:rsidP="00B6590D">
      <w:pPr>
        <w:jc w:val="both"/>
        <w:rPr>
          <w:rFonts w:ascii="Comic Sans MS" w:hAnsi="Comic Sans MS" w:cs="Times New Roman"/>
          <w:color w:val="000000" w:themeColor="text1"/>
        </w:rPr>
      </w:pPr>
      <w:r w:rsidRPr="00B6590D">
        <w:rPr>
          <w:rFonts w:ascii="Comic Sans MS" w:hAnsi="Comic Sans MS" w:cs="Times New Roman"/>
          <w:color w:val="000000" w:themeColor="text1"/>
        </w:rPr>
        <w:t>Sería el importe calculado en el apartado “Deducciones del Trabajador”, es decir,  311,60€</w:t>
      </w:r>
    </w:p>
    <w:p w:rsidR="00882F10" w:rsidRDefault="00882F10" w:rsidP="00882F10">
      <w:pPr>
        <w:rPr>
          <w:rFonts w:ascii="Times New Roman" w:hAnsi="Times New Roman" w:cs="Times New Roman"/>
          <w:color w:val="FF0000"/>
        </w:rPr>
      </w:pPr>
      <w:r w:rsidRPr="00882F10">
        <w:rPr>
          <w:rFonts w:ascii="Times New Roman" w:hAnsi="Times New Roman" w:cs="Times New Roman"/>
          <w:color w:val="FF0000"/>
        </w:rPr>
        <w:t xml:space="preserve">-¿Cuál es tu salario bruto? </w:t>
      </w:r>
    </w:p>
    <w:p w:rsidR="00660FCC" w:rsidRPr="00B6590D" w:rsidRDefault="00660FCC" w:rsidP="00B6590D">
      <w:pPr>
        <w:jc w:val="both"/>
        <w:rPr>
          <w:rFonts w:ascii="Comic Sans MS" w:hAnsi="Comic Sans MS" w:cs="Times New Roman"/>
          <w:color w:val="000000" w:themeColor="text1"/>
        </w:rPr>
      </w:pPr>
      <w:r w:rsidRPr="00B6590D">
        <w:rPr>
          <w:rFonts w:ascii="Comic Sans MS" w:hAnsi="Comic Sans MS" w:cs="Times New Roman"/>
          <w:color w:val="000000" w:themeColor="text1"/>
        </w:rPr>
        <w:t>Sería el importe calculado en el apartado “Total Devengos”, es decir,  1.464,17€</w:t>
      </w:r>
    </w:p>
    <w:p w:rsidR="00882F10" w:rsidRDefault="00882F10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  <w:r w:rsidRPr="00882F10">
        <w:rPr>
          <w:rFonts w:ascii="Times New Roman" w:hAnsi="Times New Roman" w:cs="Times New Roman"/>
          <w:color w:val="FF0000"/>
        </w:rPr>
        <w:t>-¿Y tu salario neto?</w:t>
      </w:r>
    </w:p>
    <w:p w:rsidR="00660FCC" w:rsidRPr="00B6590D" w:rsidRDefault="00B6590D" w:rsidP="00B6590D">
      <w:pPr>
        <w:pBdr>
          <w:bottom w:val="single" w:sz="12" w:space="1" w:color="auto"/>
        </w:pBdr>
        <w:jc w:val="both"/>
        <w:rPr>
          <w:rFonts w:ascii="Comic Sans MS" w:hAnsi="Comic Sans MS" w:cs="Times New Roman"/>
          <w:color w:val="000000" w:themeColor="text1"/>
        </w:rPr>
      </w:pPr>
      <w:r>
        <w:rPr>
          <w:rFonts w:ascii="Comic Sans MS" w:hAnsi="Comic Sans MS" w:cs="Times New Roman"/>
          <w:color w:val="000000" w:themeColor="text1"/>
        </w:rPr>
        <w:t>Sería el líquido a percibir 1.1</w:t>
      </w:r>
      <w:r w:rsidR="00660FCC" w:rsidRPr="00B6590D">
        <w:rPr>
          <w:rFonts w:ascii="Comic Sans MS" w:hAnsi="Comic Sans MS" w:cs="Times New Roman"/>
          <w:color w:val="000000" w:themeColor="text1"/>
        </w:rPr>
        <w:t>52,57€</w:t>
      </w:r>
    </w:p>
    <w:p w:rsidR="00660FCC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3710940" cy="4389120"/>
            <wp:effectExtent l="19050" t="0" r="381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es-ES_trad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284480</wp:posOffset>
            </wp:positionV>
            <wp:extent cx="3657600" cy="169164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826E18" w:rsidRDefault="00826E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6B5218" w:rsidRDefault="006B52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6B5218" w:rsidRDefault="006B52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6B5218" w:rsidRDefault="006B5218" w:rsidP="00882F1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sectPr w:rsidR="006B5218" w:rsidSect="00A77793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90E"/>
    <w:multiLevelType w:val="multilevel"/>
    <w:tmpl w:val="1388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001F"/>
    <w:multiLevelType w:val="multilevel"/>
    <w:tmpl w:val="54B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758AA"/>
    <w:multiLevelType w:val="multilevel"/>
    <w:tmpl w:val="8E4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A5751"/>
    <w:multiLevelType w:val="multilevel"/>
    <w:tmpl w:val="8E4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4D0"/>
    <w:multiLevelType w:val="hybridMultilevel"/>
    <w:tmpl w:val="A2ECBD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B437A"/>
    <w:rsid w:val="000723D7"/>
    <w:rsid w:val="0010108C"/>
    <w:rsid w:val="003679F1"/>
    <w:rsid w:val="0039598B"/>
    <w:rsid w:val="00402D6A"/>
    <w:rsid w:val="00501326"/>
    <w:rsid w:val="00517838"/>
    <w:rsid w:val="00605B4A"/>
    <w:rsid w:val="00660FCC"/>
    <w:rsid w:val="006B5218"/>
    <w:rsid w:val="006D3D3C"/>
    <w:rsid w:val="00826E18"/>
    <w:rsid w:val="00882F10"/>
    <w:rsid w:val="009B30C0"/>
    <w:rsid w:val="00A1319E"/>
    <w:rsid w:val="00A509AD"/>
    <w:rsid w:val="00A77793"/>
    <w:rsid w:val="00B6590D"/>
    <w:rsid w:val="00BA1A81"/>
    <w:rsid w:val="00BD30E2"/>
    <w:rsid w:val="00BE20CE"/>
    <w:rsid w:val="00C00B99"/>
    <w:rsid w:val="00D27AAF"/>
    <w:rsid w:val="00E76B93"/>
    <w:rsid w:val="00EB437A"/>
    <w:rsid w:val="00F0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F1"/>
  </w:style>
  <w:style w:type="paragraph" w:styleId="Heading2">
    <w:name w:val="heading 2"/>
    <w:basedOn w:val="Normal"/>
    <w:link w:val="Heading2Char"/>
    <w:uiPriority w:val="9"/>
    <w:qFormat/>
    <w:rsid w:val="00EB4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Heading3">
    <w:name w:val="heading 3"/>
    <w:basedOn w:val="Normal"/>
    <w:link w:val="Heading3Char"/>
    <w:uiPriority w:val="9"/>
    <w:qFormat/>
    <w:rsid w:val="00EB4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37A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EB437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EB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Strong">
    <w:name w:val="Strong"/>
    <w:basedOn w:val="DefaultParagraphFont"/>
    <w:uiPriority w:val="22"/>
    <w:qFormat/>
    <w:rsid w:val="00EB437A"/>
    <w:rPr>
      <w:b/>
      <w:bCs/>
    </w:rPr>
  </w:style>
  <w:style w:type="character" w:customStyle="1" w:styleId="katex-mathml">
    <w:name w:val="katex-mathml"/>
    <w:basedOn w:val="DefaultParagraphFont"/>
    <w:rsid w:val="00EB437A"/>
  </w:style>
  <w:style w:type="character" w:customStyle="1" w:styleId="mord">
    <w:name w:val="mord"/>
    <w:basedOn w:val="DefaultParagraphFont"/>
    <w:rsid w:val="00EB437A"/>
  </w:style>
  <w:style w:type="character" w:customStyle="1" w:styleId="mspace">
    <w:name w:val="mspace"/>
    <w:basedOn w:val="DefaultParagraphFont"/>
    <w:rsid w:val="00EB437A"/>
  </w:style>
  <w:style w:type="character" w:customStyle="1" w:styleId="mbin">
    <w:name w:val="mbin"/>
    <w:basedOn w:val="DefaultParagraphFont"/>
    <w:rsid w:val="00EB437A"/>
  </w:style>
  <w:style w:type="character" w:customStyle="1" w:styleId="mpunct">
    <w:name w:val="mpunct"/>
    <w:basedOn w:val="DefaultParagraphFont"/>
    <w:rsid w:val="00EB437A"/>
  </w:style>
  <w:style w:type="character" w:customStyle="1" w:styleId="mrel">
    <w:name w:val="mrel"/>
    <w:basedOn w:val="DefaultParagraphFont"/>
    <w:rsid w:val="00EB437A"/>
  </w:style>
  <w:style w:type="paragraph" w:styleId="BalloonText">
    <w:name w:val="Balloon Text"/>
    <w:basedOn w:val="Normal"/>
    <w:link w:val="BalloonTextChar"/>
    <w:uiPriority w:val="99"/>
    <w:semiHidden/>
    <w:unhideWhenUsed/>
    <w:rsid w:val="00A5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0E2"/>
    <w:pPr>
      <w:ind w:left="720"/>
      <w:contextualSpacing/>
    </w:pPr>
  </w:style>
  <w:style w:type="paragraph" w:styleId="Header">
    <w:name w:val="header"/>
    <w:basedOn w:val="Normal"/>
    <w:link w:val="HeaderChar"/>
    <w:rsid w:val="00BD30E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BD30E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erpo">
    <w:name w:val="Cuerpo"/>
    <w:rsid w:val="00BD30E2"/>
    <w:pPr>
      <w:spacing w:after="0" w:line="240" w:lineRule="auto"/>
    </w:pPr>
    <w:rPr>
      <w:rFonts w:ascii="Arial" w:eastAsia="Arial Unicode MS" w:hAnsi="Arial Unicode MS" w:cs="Arial Unicode MS"/>
      <w:color w:val="000000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0BF2-704F-4279-AD02-7CEE28C6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937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ANGELES PEÑALVER</dc:creator>
  <cp:lastModifiedBy>MARIA ANGELES PEÑALVER</cp:lastModifiedBy>
  <cp:revision>4</cp:revision>
  <cp:lastPrinted>2025-09-30T21:36:00Z</cp:lastPrinted>
  <dcterms:created xsi:type="dcterms:W3CDTF">2025-09-30T14:22:00Z</dcterms:created>
  <dcterms:modified xsi:type="dcterms:W3CDTF">2025-09-30T21:37:00Z</dcterms:modified>
</cp:coreProperties>
</file>